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80FF7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中陕核钼业</w:t>
      </w:r>
      <w:r>
        <w:rPr>
          <w:rFonts w:hint="eastAsia"/>
          <w:sz w:val="44"/>
          <w:szCs w:val="44"/>
        </w:rPr>
        <w:t>有限公司2024年度</w:t>
      </w:r>
    </w:p>
    <w:p w14:paraId="12A0B238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拟聘人员公示名单</w:t>
      </w:r>
    </w:p>
    <w:tbl>
      <w:tblPr>
        <w:tblStyle w:val="2"/>
        <w:tblpPr w:leftFromText="180" w:rightFromText="180" w:vertAnchor="text" w:horzAnchor="page" w:tblpX="1598" w:tblpY="121"/>
        <w:tblOverlap w:val="never"/>
        <w:tblW w:w="90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992"/>
        <w:gridCol w:w="851"/>
        <w:gridCol w:w="1559"/>
        <w:gridCol w:w="1559"/>
        <w:gridCol w:w="2127"/>
        <w:gridCol w:w="1275"/>
      </w:tblGrid>
      <w:tr w14:paraId="54B171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0DE9B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D566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C357F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7347A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1213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2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E31E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F5D4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</w:tr>
      <w:tr w14:paraId="35822D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B4594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78C2FA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49E418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CB7F1E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43990B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FA00D1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08425C"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43DB92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831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1D6CE3"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刘星波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09F7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3930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本科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AB41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陕西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理工大学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507F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自动化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8557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.0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</w:tbl>
    <w:p w14:paraId="7CF09929">
      <w:pPr>
        <w:rPr>
          <w:sz w:val="32"/>
          <w:szCs w:val="32"/>
        </w:rPr>
      </w:pPr>
    </w:p>
    <w:p w14:paraId="3DB1C1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xOGFjMjVjYjExZjExYTgyMzkxMmJhYWFlNzcyZTMifQ=="/>
  </w:docVars>
  <w:rsids>
    <w:rsidRoot w:val="05EF4FE1"/>
    <w:rsid w:val="05EF4FE1"/>
    <w:rsid w:val="5EAE6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64</Characters>
  <Lines>0</Lines>
  <Paragraphs>0</Paragraphs>
  <TotalTime>2</TotalTime>
  <ScaleCrop>false</ScaleCrop>
  <LinksUpToDate>false</LinksUpToDate>
  <CharactersWithSpaces>64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2024-09-04T07:59:00Z</dcterms:created>
  <dc:creator>忘忧草的明天</dc:creator>
  <cp:lastModifiedBy>Angelina</cp:lastModifiedBy>
  <dcterms:modified xsi:type="dcterms:W3CDTF">2024-11-14T01:01:55Z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E8C0A5EF4D104325A1E9288996A44BEA_11</vt:lpwstr>
  </property>
</Properties>
</file>